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Borlänge kommunfullmäktige</w:t>
      </w:r>
    </w:p>
    <w:p>
      <w:pPr>
        <w:pStyle w:val="Heading1"/>
      </w:pPr>
      <w:r>
        <w:t xml:space="preserve">Kortare köer och fler platser i särskilt boende i Borlänge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Borlänge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 från ansökan till erbjudande om särskilt boende är i genomsnitt 55 dagar (2025). Demografisk utveckling med fler äldre 80+ kräver långsiktig planering. Brukarbedömningar visar på förbättringar i helhetssyn (69 % 2025) men fortfarande under rikssnitt.</w:t>
      </w:r>
    </w:p>
    <w:p>
      <w:pPr>
        <w:spacing w:after="100"/>
      </w:pPr>
      <w:r>
        <w:t xml:space="preserve">Moderaterna vill att äldre som behöver särskilt boende ska få det inom rimlig tid. Det kräver både utökad kapacitet (t.ex. återöppnande av Hagagården nämns i kommunens nyheter) och effektivare processer från ansökan till inflyttning.</w:t>
      </w:r>
    </w:p>
    <w:p>
      <w:pPr>
        <w:spacing w:after="100"/>
      </w:pPr>
      <w:r>
        <w:t xml:space="preserve">En proaktiv plan för fler platser, kortare köer och bättre samordning ger trygghet för äldre och anhöriga samt minskar trycket på hemtjänst och sjukvård.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Borlänge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ta fram en plan för utökad kapacitet i särskilt boende (inklusive demensplatser) med mål om att väntetiden ska understiga 30 dagar senast 2028, samt redovisa investeringsbehov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effektivisera handläggningsprocessen från ansökan till erbjudande, inklusive digitala verktyg och bättre samordning mellan biståndshandläggare och 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föreslå utökade trygghetsboenden och seniorbostäder som alternativ för att avlasta särskilt boende och ge fler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köstatistik, beläggningsgrad och brukar nöjdhet för särskilt boende till kommunfullmäktige.</w:t>
      </w:r>
    </w:p>
    <w:p>
      <w:pPr>
        <w:spacing w:before="360"/>
      </w:pPr>
    </w:p>
    <w:p>
      <w:r>
        <w:t xml:space="preserve">Borlänge,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Borlänge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2026-06-06T01:48:19.899Z</dcterms:created>
  <dcterms:modified xsi:type="dcterms:W3CDTF">2026-06-06T01:48:19.899Z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